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FKicker"/>
      </w:pPr>
      <w:r>
        <w:rPr>
          <w:rFonts w:ascii="Calibri" w:hAnsi="Calibri"/>
          <w:b/>
          <w:color w:val="7A5A00"/>
          <w:sz w:val="19"/>
        </w:rPr>
        <w:t>RISORSA GRATUITA | FAC-SIMILE EDITORIALE</w:t>
      </w:r>
    </w:p>
    <w:p>
      <w:pPr>
        <w:pStyle w:val="Title"/>
      </w:pPr>
      <w:r>
        <w:t>Contratto di comodato d'uso gratuito</w:t>
      </w:r>
    </w:p>
    <w:p>
      <w:pPr>
        <w:pStyle w:val="Subtitle"/>
      </w:pPr>
      <w:r>
        <w:t>Fac-simile editoriale di contratto di comodato d'uso gratuito di un immobile, ai sensi degli articoli 1803 e seguenti del codice civile.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157"/>
        <w:gridCol w:w="2681"/>
        <w:gridCol w:w="1543"/>
        <w:gridCol w:w="3645"/>
      </w:tblGrid>
      <w:tr>
        <w:trPr>
          <w:cantSplit/>
        </w:trPr>
        <w:tc>
          <w:tcPr>
            <w:tcW w:type="dxa" w:w="1157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Formato</w:t>
            </w:r>
          </w:p>
        </w:tc>
        <w:tc>
          <w:tcPr>
            <w:tcW w:type="dxa" w:w="268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20262E"/>
                <w:sz w:val="18"/>
              </w:rPr>
              <w:t>Compilabile e stampabile</w:t>
            </w:r>
          </w:p>
        </w:tc>
        <w:tc>
          <w:tcPr>
            <w:tcW w:type="dxa" w:w="1543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Versione</w:t>
            </w:r>
          </w:p>
        </w:tc>
        <w:tc>
          <w:tcPr>
            <w:tcW w:type="dxa" w:w="364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20262E"/>
                <w:sz w:val="18"/>
              </w:rPr>
              <w:t>1.0</w:t>
            </w:r>
          </w:p>
        </w:tc>
      </w:tr>
      <w:tr>
        <w:trPr>
          <w:cantSplit/>
        </w:trPr>
        <w:tc>
          <w:tcPr>
            <w:tcW w:type="dxa" w:w="1157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Revisione editoriale</w:t>
            </w:r>
          </w:p>
        </w:tc>
        <w:tc>
          <w:tcPr>
            <w:tcW w:type="dxa" w:w="268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20262E"/>
                <w:sz w:val="18"/>
              </w:rPr>
              <w:t>1 settembre 2026</w:t>
            </w:r>
          </w:p>
        </w:tc>
        <w:tc>
          <w:tcPr>
            <w:tcW w:type="dxa" w:w="1543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Prossimo passo</w:t>
            </w:r>
          </w:p>
        </w:tc>
        <w:tc>
          <w:tcPr>
            <w:tcW w:type="dxa" w:w="364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20262E"/>
                <w:sz w:val="18"/>
              </w:rPr>
              <w:t>Servizi immobiliari online</w:t>
            </w:r>
          </w:p>
        </w:tc>
      </w:tr>
    </w:tbl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F8F6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spacing w:before="0"/>
            </w:pPr>
            <w:r>
              <w:rPr>
                <w:rFonts w:ascii="Calibri" w:hAnsi="Calibri"/>
                <w:b/>
                <w:color w:val="7A5A00"/>
                <w:sz w:val="21"/>
              </w:rPr>
              <w:t xml:space="preserve">IMPORTANTE. </w:t>
            </w:r>
            <w:r>
              <w:rPr>
                <w:rFonts w:ascii="Calibri" w:hAnsi="Calibri"/>
                <w:color w:val="20262E"/>
                <w:sz w:val="21"/>
              </w:rPr>
              <w:t>Il comodato è gratuito per definizione: se è previsto un corrispettivo, anche mascherato da rimborso, il contratto è una locazione e questo modello non va usato. In forma scritta va registrato entro 30 giorni con il modello RAP. Completa gli spazi, scegli una sola opzione dove indicato e fai verificare il testo prima della firma.</w:t>
            </w:r>
          </w:p>
        </w:tc>
      </w:tr>
    </w:tbl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F8F6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spacing w:before="0"/>
            </w:pPr>
            <w:r>
              <w:rPr>
                <w:rFonts w:ascii="Calibri" w:hAnsi="Calibri"/>
                <w:b/>
                <w:color w:val="7A5A00"/>
                <w:sz w:val="21"/>
              </w:rPr>
              <w:t xml:space="preserve">AVVISO LEGALE. </w:t>
            </w:r>
            <w:r>
              <w:rPr>
                <w:rFonts w:ascii="Calibri" w:hAnsi="Calibri"/>
                <w:color w:val="20262E"/>
                <w:sz w:val="21"/>
              </w:rPr>
              <w:t>Questo fac-simile è una base editoriale predisposta dalla redazione ConcordatoFacile: non è un modello ministeriale, non costituisce consulenza legale e non certifica nulla. Prima della firma fallo verificare da un legale di fiducia, o affidaci la redazione del contratto.</w:t>
            </w:r>
          </w:p>
        </w:tc>
      </w:tr>
    </w:tbl>
    <w:p>
      <w:pPr>
        <w:pStyle w:val="Heading2"/>
      </w:pPr>
      <w:r>
        <w:t>Come usare la scheda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Compila i dati di comodante e comodatario: se i proprietari sono più di uno devono comparire tutti.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Descrivi l'immobile con i dati catastali e indica con precisione l'uso consentito.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Scegli la durata: un termine determinato, oppure il comodato precario — che però esiste solo se all'articolo 2 non indichi alcun uso.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Definisci per iscritto chi paga utenze, spese condominiali e manutenzioni.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Registra il contratto entro 30 giorni con il modello RAP; se punti alla riduzione IMU al 50%, ricorda che serve anche la dichiarazione IMU al Comune.</w:t>
      </w:r>
    </w:p>
    <w:p>
      <w:pPr>
        <w:spacing w:before="0" w:after="0"/>
      </w:pPr>
      <w:r>
        <w:br w:type="page"/>
      </w:r>
    </w:p>
    <w:p>
      <w:pPr>
        <w:pStyle w:val="Heading1"/>
      </w:pPr>
      <w:r>
        <w:t>1. Parti e immobile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48"/>
        <w:gridCol w:w="6278"/>
      </w:tblGrid>
      <w:tr>
        <w:trPr>
          <w:cantSplit/>
          <w:tblHeader w:val="true"/>
        </w:trPr>
        <w:tc>
          <w:tcPr>
            <w:tcW w:type="dxa" w:w="274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Dato da raccogliere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Compilazione / riferimento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Comodante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Nome: ____________________________________________________________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Codice fiscale: __________________  Residenza: 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Se i titolari sono più di uno devono comparire tutti: duplicare le due righe precedenti e la cella di firma per ciascuno.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Comodatario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Nome: ____________________________________________________________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Codice fiscale: __________________  Residenza: 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Rapporto di parentela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□ figlio / genitore  □ altro parente: ____________  □ nessuno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Immobile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Comune: __________  Indirizzo: ____________________________________________________________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Dati catastali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Foglio: ______  Particella: ______  Sub: ______  Categoria: ______  Rendita: 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Titolo del comodante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□ proprietà  □ usufrutto  □ altro diritto: ____________  Quota: ______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Consistenza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Vani: ______  Superficie: ______ mq  Arredato: □ sì  □ no  □ parzialmente</w:t>
            </w:r>
          </w:p>
        </w:tc>
      </w:tr>
      <w:tr>
        <w:trPr>
          <w:cantSplit/>
        </w:trPr>
        <w:tc>
          <w:tcPr>
            <w:tcW w:type="dxa" w:w="2748"/>
            <w:vAlign w:val="center"/>
            <w:shd w:fill="F6F3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A1570"/>
                <w:sz w:val="18"/>
              </w:rPr>
              <w:t>Pertinenze</w:t>
            </w:r>
          </w:p>
        </w:tc>
        <w:tc>
          <w:tcPr>
            <w:tcW w:type="dxa" w:w="6278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□ cantina  □ box / posto auto  □ soffitta  □ altro: ____________</w:t>
            </w:r>
          </w:p>
        </w:tc>
      </w:tr>
    </w:tbl>
    <w:p>
      <w:pPr>
        <w:pStyle w:val="Heading1"/>
      </w:pPr>
      <w:r>
        <w:t>2. Testo del contratto</w:t>
      </w:r>
    </w:p>
    <w:p>
      <w:pPr>
        <w:pStyle w:val="Heading2"/>
        <w:keepNext/>
      </w:pPr>
      <w:r>
        <w:t>Articolo 1 — Oggetto e gratuità</w:t>
      </w:r>
    </w:p>
    <w:p>
      <w:pPr>
        <w:jc w:val="both"/>
      </w:pPr>
      <w:r>
        <w:t>Il comodante consegna al comodatario, che accetta, l'immobile descritto nella scheda «1. Parti e immobile», che forma parte integrante del presente contratto, affinché se ne serva per l'uso convenuto, con l'obbligo di restituirlo nei termini qui previsti, ai sensi dell'articolo 1803 del codice civile.</w:t>
      </w:r>
    </w:p>
    <w:p>
      <w:pPr>
        <w:jc w:val="both"/>
      </w:pPr>
      <w:r>
        <w:t>Il comodato è essenzialmente gratuito. Le parti danno atto che non è previsto alcun corrispettivo, in denaro o in natura, a carico del comodatario per il godimento dell'immobile.</w:t>
      </w:r>
    </w:p>
    <w:p>
      <w:pPr>
        <w:pStyle w:val="Heading2"/>
        <w:keepNext/>
      </w:pPr>
      <w:r>
        <w:t>Articolo 2 — Destinazione d'uso</w:t>
      </w:r>
    </w:p>
    <w:p>
      <w:pPr>
        <w:jc w:val="left"/>
      </w:pPr>
      <w:r>
        <w:t>L'immobile è concesso in comodato per il seguente uso: □ abitazione principale del comodatario e del suo nucleo familiare  □ altro uso: ______________________________  □ nessun uso determinato (solo se all'articolo 3 si sceglie il comodato precario). Barrare una sola casella.</w:t>
      </w:r>
    </w:p>
    <w:p>
      <w:pPr>
        <w:jc w:val="both"/>
      </w:pPr>
      <w:r>
        <w:t>Il comodatario non può servirsi dell'immobile per un uso diverso da quello convenuto, ai sensi dell'articolo 1804 del codice civile.</w:t>
      </w:r>
    </w:p>
    <w:p>
      <w:pPr>
        <w:pStyle w:val="Heading2"/>
        <w:keepNext/>
      </w:pPr>
      <w:r>
        <w:t>Articolo 3 — Durata e restituzione</w:t>
      </w:r>
    </w:p>
    <w:p>
      <w:pPr>
        <w:jc w:val="left"/>
      </w:pPr>
      <w:r>
        <w:t>□ Il comodato è convenuto a termine, con decorrenza dal ____ / ____ / ______ e scadenza al ____ / ____ / ______, alla quale il comodatario restituisce l'immobile senza necessità di disdetta.</w:t>
      </w:r>
    </w:p>
    <w:p>
      <w:pPr>
        <w:jc w:val="both"/>
      </w:pPr>
      <w:r>
        <w:t>Ai sensi dell'articolo 1809, secondo comma, del codice civile il comodante può in ogni caso esigere la restituzione immediata se sopravviene un urgente e impreveduto bisogno.</w:t>
      </w:r>
    </w:p>
    <w:p>
      <w:pPr>
        <w:jc w:val="both"/>
      </w:pPr>
      <w:r>
        <w:t>□ Il comodato è convenuto senza termine e senza uso determinato: si applica l'articolo 1810 del codice civile (comodato precario) e il comodatario restituisce l'immobile non appena il comodante lo richieda. Richiede di barrare all'articolo 2 la casella «nessun uso determinato»: se un uso è indicato, il termine si desume dall'uso e il comodato NON è precario. In particolare, quando l'immobile è concesso come abitazione della famiglia del comodatario la Corte di cassazione a sezioni unite (sentenza 29 settembre 2014, n. 20448) esclude il precario e consente la restituzione anticipata solo per il bisogno urgente e impreveduto dell'articolo 1809, secondo comma. Barrare una sola opzione ed eliminare l'altra.</w:t>
      </w:r>
    </w:p>
    <w:p>
      <w:pPr>
        <w:pStyle w:val="Heading2"/>
        <w:keepNext/>
      </w:pPr>
      <w:r>
        <w:t>Articolo 4 — Obblighi di custodia e conservazione</w:t>
      </w:r>
    </w:p>
    <w:p>
      <w:pPr>
        <w:jc w:val="both"/>
      </w:pPr>
      <w:r>
        <w:t>Il comodatario custodisce e conserva l'immobile con la diligenza del buon padre di famiglia e risponde del suo deterioramento, salvo quello derivante dall'uso convenuto.</w:t>
      </w:r>
    </w:p>
    <w:p>
      <w:pPr>
        <w:jc w:val="both"/>
      </w:pPr>
      <w:r>
        <w:t>Il comodatario non può concedere a terzi il godimento dell'immobile, a titolo gratuito o oneroso, senza il consenso scritto del comodante.</w:t>
      </w:r>
    </w:p>
    <w:p>
      <w:pPr>
        <w:pStyle w:val="Heading2"/>
        <w:keepNext/>
      </w:pPr>
      <w:r>
        <w:t>Articolo 5 — Spese, utenze e oneri condominiali</w:t>
      </w:r>
    </w:p>
    <w:p>
      <w:pPr>
        <w:jc w:val="both"/>
      </w:pPr>
      <w:r>
        <w:t>Le spese sostenute per servirsi dell'immobile sono a carico del comodatario e non sono rimborsabili, ai sensi dell'articolo 1808, primo comma, del codice civile. Le parti convengono che vi rientri anche la manutenzione ordinaria.</w:t>
      </w:r>
    </w:p>
    <w:p>
      <w:pPr>
        <w:jc w:val="both"/>
      </w:pPr>
      <w:r>
        <w:t>Le utenze sono intestate a: □ il comodatario  □ il comodante, con rimborso dei consumi. Le spese condominiali ordinarie sono a carico di: □ il comodatario  □ il comodante. Restano in ogni caso a carico del comodante le spese straordinarie e quelle che gravano sulla proprietà.</w:t>
      </w:r>
    </w:p>
    <w:p>
      <w:pPr>
        <w:jc w:val="both"/>
      </w:pPr>
      <w:r>
        <w:t>Se il comodatario sostiene spese straordinarie necessarie e urgenti per la conservazione dell'immobile ne ha diritto al rimborso, ai sensi dell'articolo 1808, secondo comma, del codice civile.</w:t>
      </w:r>
    </w:p>
    <w:p>
      <w:pPr>
        <w:pStyle w:val="Heading2"/>
        <w:keepNext/>
      </w:pPr>
      <w:r>
        <w:t>Articolo 6 — Modifiche e miglioramenti</w:t>
      </w:r>
    </w:p>
    <w:p>
      <w:pPr>
        <w:jc w:val="both"/>
      </w:pPr>
      <w:r>
        <w:t>Nessuna innovazione, modifica o opera che alteri l'immobile può essere eseguita senza il consenso scritto del comodante. Le migliorie eventualmente autorizzate restano acquisite all'immobile senza diritto a indennizzo, salvo diverso accordo scritto.</w:t>
      </w:r>
    </w:p>
    <w:p>
      <w:pPr>
        <w:pStyle w:val="Heading2"/>
        <w:keepNext/>
      </w:pPr>
      <w:r>
        <w:t>Articolo 7 — Consegna e stato dell'immobile</w:t>
      </w:r>
    </w:p>
    <w:p>
      <w:pPr>
        <w:jc w:val="both"/>
      </w:pPr>
      <w:r>
        <w:t>L'immobile è consegnato nello stato di fatto in cui si trova, che il comodatario dichiara di conoscere e accettare, e nel quale si obbliga a restituirlo salvo il normale deperimento d'uso.</w:t>
      </w:r>
    </w:p>
    <w:p>
      <w:pPr>
        <w:jc w:val="both"/>
      </w:pPr>
      <w:r>
        <w:t>Dello stato dei locali, delle dotazioni e delle chiavi consegnate si dà conto in apposito verbale di consegna, che le parti sottoscrivono e allegano al presente contratto.</w:t>
      </w:r>
    </w:p>
    <w:p>
      <w:pPr>
        <w:pStyle w:val="Heading2"/>
        <w:keepNext/>
      </w:pPr>
      <w:r>
        <w:t>Articolo 8 — Registrazione e imposte</w:t>
      </w:r>
    </w:p>
    <w:p>
      <w:pPr>
        <w:jc w:val="both"/>
      </w:pPr>
      <w:r>
        <w:t>Il presente contratto è soggetto a registrazione entro trenta giorni dalla stipula, da eseguirsi con il modello RAP. Sono dovute l'imposta di registro in misura fissa di 200 euro e l'imposta di bollo di 16 euro ogni quattro facciate scritte e comunque ogni cento righe.</w:t>
      </w:r>
    </w:p>
    <w:p>
      <w:pPr>
        <w:jc w:val="left"/>
      </w:pPr>
      <w:r>
        <w:t>Le spese di registrazione sono a carico di: □ il comodante  □ il comodatario  □ entrambi in parti uguali. L'adempimento è assunto da ____________________. Resta ferma la solidarietà delle parti verso l'Amministrazione finanziaria ai sensi dell'articolo 57 del DPR 131/1986: la ripartizione vale solo fra le parti.</w:t>
      </w:r>
    </w:p>
    <w:p>
      <w:pPr>
        <w:pStyle w:val="Heading2"/>
        <w:keepNext/>
      </w:pPr>
      <w:r>
        <w:t>Articolo 9 — Agevolazione IMU (clausola informativa opzionale)</w:t>
      </w:r>
    </w:p>
    <w:p>
      <w:pPr>
        <w:jc w:val="both"/>
      </w:pPr>
      <w:r>
        <w:t>□ Le parti danno atto che il presente comodato è stipulato tra parenti in linea retta entro il primo grado e che il comodatario destina l'immobile a propria abitazione principale, ai fini della riduzione al 50% della base imponibile IMU prevista dall'articolo 1, comma 747, lettera c), della legge 160/2019.</w:t>
      </w:r>
    </w:p>
    <w:p>
      <w:pPr>
        <w:jc w:val="both"/>
      </w:pPr>
      <w:r>
        <w:t>Il beneficio richiede, insieme al grado di parentela e alla destinazione indicati sopra: contratto registrato; immobile non classificato nelle categorie catastali A/1, A/8 e A/9; comodante che possieda una sola abitazione in Italia e risieda anagraficamente nonché dimori abitualmente nello stesso Comune in cui si trova l'immobile concesso. Il beneficio spetta anche se il comodante possiede, nello stesso Comune, un altro immobile adibito a propria abitazione principale, purché non A/1, A/8 o A/9.</w:t>
      </w:r>
    </w:p>
    <w:p>
      <w:pPr>
        <w:jc w:val="both"/>
      </w:pPr>
      <w:r>
        <w:t>Il comodante dà atto che, oltre alla registrazione, per ottenere la riduzione deve presentare la dichiarazione IMU al Comune entro il 30 giugno dell'anno successivo a quello in cui l'agevolazione ha avuto inizio: le istruzioni ministeriali elencano il comodato tra i casi in cui la dichiarazione è dovuta. La sussistenza dei requisiti va verificata caso per caso presso il Comune. Eliminare la clausola se l'agevolazione non ricorre.</w:t>
      </w:r>
    </w:p>
    <w:p>
      <w:pPr>
        <w:pStyle w:val="Heading2"/>
        <w:keepNext/>
      </w:pPr>
      <w:r>
        <w:t>Articolo 10 — Sottoscrizione, dati personali e rinvio</w:t>
      </w:r>
    </w:p>
    <w:p>
      <w:pPr>
        <w:jc w:val="left"/>
      </w:pPr>
      <w:r>
        <w:t>Il presente contratto è sottoscritto a ____________________ il ____ / ____ / ______ in ______ originali, uno per ciascuna parte e uno per la registrazione. È da questa data che decorrono i trenta giorni per registrarlo.</w:t>
      </w:r>
    </w:p>
    <w:p>
      <w:pPr>
        <w:jc w:val="both"/>
      </w:pPr>
      <w:r>
        <w:t>Le parti danno atto che i dati personali contenuti nel presente contratto sono trattati per l'esecuzione del contratto e per gli adempimenti di legge, ai sensi dell'articolo 6, paragrafo 1, lettere b) e c), del Regolamento (UE) 2016/679.</w:t>
      </w:r>
    </w:p>
    <w:p>
      <w:pPr>
        <w:jc w:val="both"/>
      </w:pPr>
      <w:r>
        <w:t>Per quanto non espressamente previsto le parti rinviano agli articoli da 1803 a 1812 del codice civile.</w:t>
      </w:r>
    </w:p>
    <w:p>
      <w:pPr>
        <w:pStyle w:val="Heading1"/>
      </w:pPr>
      <w:r>
        <w:t>3. Allegati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820"/>
        <w:gridCol w:w="2989"/>
        <w:gridCol w:w="5217"/>
      </w:tblGrid>
      <w:tr>
        <w:trPr>
          <w:cantSplit/>
          <w:tblHeader w:val="true"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  <w:jc w:val="center"/>
            </w:pPr>
            <w:r>
              <w:rPr>
                <w:rFonts w:ascii="Calibri" w:hAnsi="Calibri"/>
                <w:b/>
                <w:color w:val="241449"/>
                <w:sz w:val="18"/>
              </w:rPr>
              <w:t>Stato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Voce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  <w:shd w:fill="EEE9FF" w:val="clear"/>
          </w:tcPr>
          <w:p>
            <w:pPr>
              <w:pStyle w:val="CFTableHeader"/>
              <w:spacing w:before="0"/>
            </w:pPr>
            <w:r>
              <w:rPr>
                <w:rFonts w:ascii="Calibri" w:hAnsi="Calibri"/>
                <w:b/>
                <w:color w:val="241449"/>
                <w:sz w:val="18"/>
              </w:rPr>
              <w:t>Controllo / note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Documenti di identità e codici fiscali delle parti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□ disponibile   □ da recuperare   □ da verificare   □ non applicabile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Visura catastale dell'immobile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□ disponibile   □ da recuperare   □ da verificare   □ non applicabile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Verbale di consegna dell'immobile e delle chiavi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□ disponibile   □ da recuperare   □ da verificare   □ non applicabile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Inventario degli arredi, se l'immobile è arredato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□ disponibile   □ da recuperare   □ da verificare   □ non applicabile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Regolamento condominiale, se esistente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□ disponibile   □ da recuperare   □ da verificare   □ non applicabile</w:t>
              <w:br/>
              <w:t>____________________________</w:t>
            </w:r>
          </w:p>
        </w:tc>
      </w:tr>
      <w:tr>
        <w:trPr>
          <w:cantSplit/>
        </w:trPr>
        <w:tc>
          <w:tcPr>
            <w:tcW w:type="dxa" w:w="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  <w:jc w:val="center"/>
            </w:pPr>
            <w:r>
              <w:rPr>
                <w:rFonts w:ascii="Calibri" w:hAnsi="Calibri"/>
                <w:b w:val="0"/>
                <w:color w:val="2A1570"/>
                <w:sz w:val="18"/>
              </w:rPr>
              <w:t>□</w:t>
            </w:r>
          </w:p>
        </w:tc>
        <w:tc>
          <w:tcPr>
            <w:tcW w:type="dxa" w:w="2989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t>Tutti i titolari del diritto compaiono come comodanti e sottoscrivono</w:t>
            </w:r>
          </w:p>
        </w:tc>
        <w:tc>
          <w:tcPr>
            <w:tcW w:type="dxa" w:w="521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□ disponibile   □ da recuperare   □ da verificare   □ non applicabile</w:t>
              <w:br/>
              <w:t>____________________________</w:t>
            </w:r>
          </w:p>
        </w:tc>
      </w:tr>
    </w:tbl>
    <w:p>
      <w:pPr>
        <w:pStyle w:val="Heading1"/>
      </w:pPr>
      <w:r>
        <w:t>4. Clausole aggiuntive concordate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FFFF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  <w:br/>
            </w:r>
            <w:r>
              <w:rPr>
                <w:rFonts w:ascii="Calibri" w:hAnsi="Calibri"/>
                <w:color w:val="A5AFBA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pStyle w:val="Heading1"/>
      </w:pPr>
      <w:r>
        <w:t>5. Sottoscrizione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4513"/>
        <w:gridCol w:w="4513"/>
      </w:tblGrid>
      <w:tr>
        <w:trPr>
          <w:cantSplit/>
        </w:trPr>
        <w:tc>
          <w:tcPr>
            <w:tcW w:type="dxa" w:w="451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Data: ____ / ____ / ______</w:t>
            </w:r>
          </w:p>
        </w:tc>
        <w:tc>
          <w:tcPr>
            <w:tcW w:type="dxa" w:w="451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 w:val="0"/>
                <w:color w:val="5F6B7A"/>
                <w:sz w:val="18"/>
              </w:rPr>
              <w:t>Data: ____ / ____ / ______</w:t>
            </w:r>
          </w:p>
        </w:tc>
      </w:tr>
      <w:tr>
        <w:trPr>
          <w:cantSplit/>
        </w:trPr>
        <w:tc>
          <w:tcPr>
            <w:tcW w:type="dxa" w:w="451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br/>
              <w:t>Firma - Il comodante</w:t>
              <w:br/>
              <w:t>____________________________</w:t>
            </w:r>
          </w:p>
        </w:tc>
        <w:tc>
          <w:tcPr>
            <w:tcW w:type="dxa" w:w="451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pStyle w:val="CFTableText"/>
              <w:spacing w:before="0"/>
            </w:pPr>
            <w:r>
              <w:rPr>
                <w:rFonts w:ascii="Calibri" w:hAnsi="Calibri"/>
                <w:b/>
                <w:color w:val="20262E"/>
                <w:sz w:val="18"/>
              </w:rPr>
              <w:br/>
              <w:t>Firma - Il comodatario</w:t>
              <w:br/>
              <w:t>____________________________</w:t>
            </w:r>
          </w:p>
        </w:tc>
      </w:tr>
    </w:tbl>
    <w:p>
      <w:pPr>
        <w:pStyle w:val="Heading1"/>
      </w:pPr>
      <w:r>
        <w:t>Controllo finale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Tutti i titolari del diritto sull'immobile compaiono come comodanti e hanno sottoscritto.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Nessuna clausola prevede un corrispettivo, neppure indiretto: altrimenti non è un comodato.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È stata scelta una sola opzione di durata, e se si è scelto il precario l'articolo 2 non indica alcun uso: altrimenti il comodato non è precario.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L'uso consentito è descritto in modo specifico, non generico.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La ripartizione di utenze, spese condominiali e manutenzioni è definita per iscritto.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/>
          <w:color w:val="20262E"/>
          <w:sz w:val="22"/>
        </w:rPr>
        <w:t>La registrazione con modello RAP è programmata entro 30 giorni dalla stipula, e — se spetta la riduzione IMU — anche la dichiarazione IMU al Comune.</w:t>
      </w:r>
    </w:p>
    <w:p>
      <w:pPr>
        <w:pStyle w:val="Heading1"/>
      </w:pPr>
      <w:r>
        <w:t>Fonti, limiti e prossimo passo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F8F6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spacing w:before="0"/>
            </w:pPr>
            <w:r>
              <w:rPr>
                <w:rFonts w:ascii="Calibri" w:hAnsi="Calibri"/>
                <w:b/>
                <w:color w:val="7A5A00"/>
                <w:sz w:val="21"/>
              </w:rPr>
              <w:t xml:space="preserve">LIMITI D'USO. </w:t>
            </w:r>
            <w:r>
              <w:rPr>
                <w:rFonts w:ascii="Calibri" w:hAnsi="Calibri"/>
                <w:color w:val="20262E"/>
                <w:sz w:val="21"/>
              </w:rPr>
              <w:t>Fac-simile editoriale da completare, adattare al caso concreto e sottoscrivere. Non è un modello ministeriale, non è consulenza legale e non certifica alcunché. Prima di far firmare il testo elimina la pagina di istruzioni iniziale, le sezioni il cui titolo dice «elenco di lavoro», il Controllo finale e questa pagina. Conserva tutto il resto, allegati compresi: la scheda 1 e le sezioni numerate fanno parte del contratto.</w:t>
            </w:r>
          </w:p>
        </w:tc>
      </w:tr>
    </w:tbl>
    <w:p>
      <w:pPr>
        <w:pStyle w:val="Heading2"/>
      </w:pPr>
      <w:r>
        <w:t>Fonti</w:t>
      </w:r>
    </w:p>
    <w:p>
      <w:pPr>
        <w:pStyle w:val="CFSource"/>
      </w:pPr>
      <w:hyperlink r:id="rId13">
        <w:r>
          <w:rPr>
            <w:rStyle w:val="Hyperlink"/>
            <w:color w:val="542CF2"/>
            <w:u w:val="single"/>
            <w:rFonts w:ascii="Calibri" w:hAnsi="Calibri"/>
            <w:sz w:val="17"/>
            <w:szCs w:val="17"/>
          </w:rPr>
          <w:t>Codice civile, articoli 1803 e seguenti - comodato</w:t>
        </w:r>
      </w:hyperlink>
    </w:p>
    <w:p>
      <w:pPr>
        <w:pStyle w:val="CFSource"/>
      </w:pPr>
      <w:hyperlink r:id="rId14">
        <w:r>
          <w:rPr>
            <w:rStyle w:val="Hyperlink"/>
            <w:color w:val="542CF2"/>
            <w:u w:val="single"/>
            <w:rFonts w:ascii="Calibri" w:hAnsi="Calibri"/>
            <w:sz w:val="17"/>
            <w:szCs w:val="17"/>
          </w:rPr>
          <w:t>DPR 131/1986 - Testo unico dell'imposta di registro</w:t>
        </w:r>
      </w:hyperlink>
    </w:p>
    <w:p>
      <w:pPr>
        <w:pStyle w:val="CFSource"/>
      </w:pPr>
      <w:hyperlink r:id="rId15">
        <w:r>
          <w:rPr>
            <w:rStyle w:val="Hyperlink"/>
            <w:color w:val="542CF2"/>
            <w:u w:val="single"/>
            <w:rFonts w:ascii="Calibri" w:hAnsi="Calibri"/>
            <w:sz w:val="17"/>
            <w:szCs w:val="17"/>
          </w:rPr>
          <w:t>Agenzia delle Entrate - Contratti di comodato, modello RAP</w:t>
        </w:r>
      </w:hyperlink>
    </w:p>
    <w:p>
      <w:pPr>
        <w:pStyle w:val="CFSource"/>
      </w:pPr>
      <w:hyperlink r:id="rId16">
        <w:r>
          <w:rPr>
            <w:rStyle w:val="Hyperlink"/>
            <w:color w:val="542CF2"/>
            <w:u w:val="single"/>
            <w:rFonts w:ascii="Calibri" w:hAnsi="Calibri"/>
            <w:sz w:val="17"/>
            <w:szCs w:val="17"/>
          </w:rPr>
          <w:t>Legge 160/2019, articolo 1 comma 747 - riduzione IMU</w:t>
        </w:r>
      </w:hyperlink>
    </w:p>
    <w:p>
      <w:pPr>
        <w:pStyle w:val="CFSource"/>
      </w:pPr>
      <w:hyperlink r:id="rId17">
        <w:r>
          <w:rPr>
            <w:rStyle w:val="Hyperlink"/>
            <w:color w:val="542CF2"/>
            <w:u w:val="single"/>
            <w:rFonts w:ascii="Calibri" w:hAnsi="Calibri"/>
            <w:sz w:val="17"/>
            <w:szCs w:val="17"/>
          </w:rPr>
          <w:t>MEF - Istruzioni dichiarazione IMU (DM 24 aprile 2024)</w:t>
        </w:r>
      </w:hyperlink>
    </w:p>
    <w:p>
      <w:pPr>
        <w:pStyle w:val="CFSource"/>
      </w:pPr>
      <w:hyperlink r:id="rId18">
        <w:r>
          <w:rPr>
            <w:rStyle w:val="Hyperlink"/>
            <w:color w:val="542CF2"/>
            <w:u w:val="single"/>
            <w:rFonts w:ascii="Calibri" w:hAnsi="Calibri"/>
            <w:sz w:val="17"/>
            <w:szCs w:val="17"/>
          </w:rPr>
          <w:t>Agenzia delle Entrate - Registrazione atti privati (RAP)</w:t>
        </w:r>
      </w:hyperlink>
    </w:p>
    <w:p>
      <w:pPr>
        <w:pStyle w:val="Heading2"/>
      </w:pPr>
      <w:r>
        <w:t>Continua solo se ti serve</w:t>
      </w:r>
    </w:p>
    <w:tbl>
      <w:tblPr>
        <w:tblW w:type="dxa" w:w="9026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026"/>
      </w:tblGrid>
      <w:tr>
        <w:trPr>
          <w:cantSplit/>
        </w:trPr>
        <w:tc>
          <w:tcPr>
            <w:tcW w:type="dxa" w:w="9026"/>
            <w:shd w:fill="EEE9FF" w:val="clear"/>
            <w:tcMar>
              <w:top w:w="80" w:type="dxa"/>
              <w:bottom w:w="80" w:type="dxa"/>
              <w:start w:w="120" w:type="dxa"/>
              <w:end w:w="120" w:type="dxa"/>
            </w:tcMar>
            <w:tcBorders>
              <w:top w:val="single" w:sz="4" w:space="0" w:color="CBC2F5"/>
              <w:left w:val="single" w:sz="4" w:space="0" w:color="CBC2F5"/>
              <w:bottom w:val="single" w:sz="4" w:space="0" w:color="CBC2F5"/>
              <w:right w:val="single" w:sz="4" w:space="0" w:color="CBC2F5"/>
              <w:insideH w:val="single" w:sz="4" w:space="0" w:color="CBC2F5"/>
              <w:insideV w:val="single" w:sz="4" w:space="0" w:color="CBC2F5"/>
            </w:tcBorders>
          </w:tcPr>
          <w:p>
            <w:pPr>
              <w:spacing w:before="0"/>
            </w:pPr>
            <w:r>
              <w:rPr>
                <w:rFonts w:ascii="Calibri" w:hAnsi="Calibri"/>
                <w:b/>
                <w:color w:val="241449"/>
                <w:sz w:val="22"/>
              </w:rPr>
              <w:t xml:space="preserve">Scopri i servizi immobiliari online: </w:t>
            </w:r>
            <w:hyperlink r:id="rId19">
              <w:r>
                <w:rPr>
                  <w:rStyle w:val="Hyperlink"/>
                  <w:color w:val="542CF2"/>
                  <w:u w:val="single"/>
                  <w:rFonts w:ascii="Calibri" w:hAnsi="Calibri"/>
                  <w:sz w:val="20"/>
                  <w:szCs w:val="20"/>
                  <w:b/>
                </w:rPr>
                <w:t>https://crm.saggest.com/authentication/login?rel_id=1938</w:t>
              </w:r>
            </w:hyperlink>
          </w:p>
          <w:p>
            <w:pPr>
              <w:pStyle w:val="CFSmallNote"/>
            </w:pPr>
            <w:r>
              <w:rPr>
                <w:rFonts w:ascii="Calibri" w:hAnsi="Calibri"/>
                <w:color w:val="5F6B7A"/>
                <w:sz w:val="17"/>
              </w:rPr>
              <w:t>Se acquisti un servizio dopo esserti registrato da questo link, ConcordatoFacile riceve una commissione. Per te il prezzo non cambia.</w:t>
            </w:r>
          </w:p>
        </w:tc>
      </w:tr>
    </w:tbl>
    <w:sectPr w:rsidR="00FC693F" w:rsidRPr="0006063C" w:rsidSect="00034616">
      <w:headerReference w:type="even" r:id="rId9"/>
      <w:footerReference w:type="even" r:id="rId10"/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026" w:val="right"/>
      </w:tabs>
      <w:spacing w:before="0" w:after="0"/>
      <w:pBdr>
        <w:top w:val="single" w:sz="5" w:space="4" w:color="CBC2F5"/>
      </w:pBdr>
    </w:pPr>
    <w:r>
      <w:rPr>
        <w:rFonts w:ascii="Calibri" w:hAnsi="Calibri"/>
        <w:color w:val="5F6B7A"/>
        <w:sz w:val="17"/>
      </w:rPr>
      <w:t xml:space="preserve">Pagina </w:t>
    </w:r>
    <w:r>
      <w:rPr>
        <w:rFonts w:ascii="Calibri" w:hAnsi="Calibri"/>
        <w:color w:val="5F6B7A"/>
        <w:sz w:val="17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/>
        <w:color w:val="5F6B7A"/>
        <w:sz w:val="17"/>
      </w:rPr>
      <w:tab/>
      <w:t>Fac-simile editoriale | Adattare al caso concreto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026" w:val="right"/>
      </w:tabs>
      <w:spacing w:before="0" w:after="0"/>
      <w:pBdr>
        <w:top w:val="single" w:sz="5" w:space="4" w:color="CBC2F5"/>
      </w:pBdr>
    </w:pPr>
    <w:r>
      <w:rPr>
        <w:rFonts w:ascii="Calibri" w:hAnsi="Calibri"/>
        <w:color w:val="5F6B7A"/>
        <w:sz w:val="17"/>
      </w:rPr>
      <w:t>Fac-simile editoriale | Adattare al caso concreto</w:t>
    </w:r>
    <w:r>
      <w:rPr>
        <w:rFonts w:ascii="Calibri" w:hAnsi="Calibri"/>
        <w:color w:val="5F6B7A"/>
        <w:sz w:val="17"/>
      </w:rPr>
      <w:tab/>
      <w:t xml:space="preserve">Pagina </w:t>
    </w:r>
    <w:r>
      <w:rPr>
        <w:rFonts w:ascii="Calibri" w:hAnsi="Calibri"/>
        <w:color w:val="5F6B7A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026" w:val="right"/>
      </w:tabs>
      <w:spacing w:before="0" w:after="0"/>
      <w:pBdr>
        <w:bottom w:val="single" w:sz="5" w:space="4" w:color="CBC2F5"/>
      </w:pBdr>
    </w:pPr>
    <w:r>
      <w:rPr>
        <w:rFonts w:ascii="Calibri" w:hAnsi="Calibri"/>
        <w:color w:val="5F6B7A"/>
        <w:sz w:val="17"/>
      </w:rPr>
      <w:t>Comodato d'uso gratuito</w:t>
    </w:r>
    <w:r>
      <w:rPr>
        <w:rFonts w:ascii="Calibri" w:hAnsi="Calibri"/>
        <w:b/>
        <w:color w:val="5F6B7A"/>
        <w:sz w:val="17"/>
      </w:rPr>
      <w:tab/>
      <w:t>ConcordatoFacile | Risorsa gratuita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026" w:val="right"/>
      </w:tabs>
      <w:spacing w:before="0" w:after="0"/>
      <w:pBdr>
        <w:bottom w:val="single" w:sz="5" w:space="4" w:color="CBC2F5"/>
      </w:pBdr>
    </w:pPr>
    <w:r>
      <w:rPr>
        <w:rFonts w:ascii="Calibri" w:hAnsi="Calibri"/>
        <w:b/>
        <w:color w:val="5F6B7A"/>
        <w:sz w:val="17"/>
      </w:rPr>
      <w:t>ConcordatoFacile | Risorsa gratuita</w:t>
    </w:r>
    <w:r>
      <w:rPr>
        <w:rFonts w:ascii="Calibri" w:hAnsi="Calibri"/>
        <w:color w:val="5F6B7A"/>
        <w:sz w:val="17"/>
      </w:rPr>
      <w:tab/>
      <w:t>Comodato d'uso gratuito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120" w:line="300" w:lineRule="auto"/>
    </w:pPr>
    <w:rPr>
      <w:rFonts w:ascii="Calibri" w:hAnsi="Calibri"/>
      <w:b w:val="0"/>
      <w:i w:val="0"/>
      <w:color w:val="20262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542CF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542CF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2A157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241449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 w:line="276" w:lineRule="auto"/>
    </w:pPr>
    <w:rPr>
      <w:rFonts w:asciiTheme="majorHAnsi" w:eastAsiaTheme="majorEastAsia" w:hAnsiTheme="majorHAnsi" w:cstheme="majorBidi" w:ascii="Calibri" w:hAnsi="Calibri"/>
      <w:b w:val="0"/>
      <w:i w:val="0"/>
      <w:iCs/>
      <w:color w:val="5F6B7A"/>
      <w:spacing w:val="15"/>
      <w:sz w:val="27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FKicker">
    <w:name w:val="CF Kicker"/>
    <w:basedOn w:val="Normal"/>
    <w:pPr>
      <w:keepNext/>
      <w:spacing w:before="0" w:after="40" w:line="240" w:lineRule="auto"/>
    </w:pPr>
    <w:rPr>
      <w:rFonts w:ascii="Calibri" w:hAnsi="Calibri"/>
      <w:b/>
      <w:i w:val="0"/>
      <w:color w:val="7A5A00"/>
      <w:sz w:val="19"/>
    </w:rPr>
  </w:style>
  <w:style w:type="paragraph" w:customStyle="1" w:styleId="CFTableText">
    <w:name w:val="CF Table Text"/>
    <w:basedOn w:val="Normal"/>
    <w:pPr>
      <w:keepNext w:val="0"/>
      <w:spacing w:before="0" w:after="20" w:line="259" w:lineRule="auto"/>
    </w:pPr>
    <w:rPr>
      <w:rFonts w:ascii="Calibri" w:hAnsi="Calibri"/>
      <w:b w:val="0"/>
      <w:i w:val="0"/>
      <w:color w:val="20262E"/>
      <w:sz w:val="18"/>
    </w:rPr>
  </w:style>
  <w:style w:type="paragraph" w:customStyle="1" w:styleId="CFTableHeader">
    <w:name w:val="CF Table Header"/>
    <w:basedOn w:val="Normal"/>
    <w:pPr>
      <w:keepNext w:val="0"/>
      <w:spacing w:before="0" w:after="0" w:line="240" w:lineRule="auto"/>
    </w:pPr>
    <w:rPr>
      <w:rFonts w:ascii="Calibri" w:hAnsi="Calibri"/>
      <w:b/>
      <w:i w:val="0"/>
      <w:color w:val="241449"/>
      <w:sz w:val="18"/>
    </w:rPr>
  </w:style>
  <w:style w:type="paragraph" w:customStyle="1" w:styleId="CFSmallNote">
    <w:name w:val="CF Small Note"/>
    <w:basedOn w:val="Normal"/>
    <w:pPr>
      <w:keepNext w:val="0"/>
      <w:spacing w:before="0" w:after="60" w:line="264" w:lineRule="auto"/>
    </w:pPr>
    <w:rPr>
      <w:rFonts w:ascii="Calibri" w:hAnsi="Calibri"/>
      <w:b w:val="0"/>
      <w:i w:val="0"/>
      <w:color w:val="5F6B7A"/>
      <w:sz w:val="17"/>
    </w:rPr>
  </w:style>
  <w:style w:type="paragraph" w:customStyle="1" w:styleId="CFSource">
    <w:name w:val="CF Source"/>
    <w:basedOn w:val="Normal"/>
    <w:pPr>
      <w:keepNext w:val="0"/>
      <w:spacing w:before="80" w:after="80" w:line="264" w:lineRule="auto"/>
    </w:pPr>
    <w:rPr>
      <w:rFonts w:ascii="Calibri" w:hAnsi="Calibri"/>
      <w:b w:val="0"/>
      <w:i w:val="0"/>
      <w:color w:val="5F6B7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yperlink" Target="https://www.normattiva.it/uri-res/N2Ls?urn:nir:stato:regio.decreto:1942-03-16;262~art1803" TargetMode="External"/><Relationship Id="rId14" Type="http://schemas.openxmlformats.org/officeDocument/2006/relationships/hyperlink" Target="https://www.normattiva.it/uri-res/N2Ls?urn:nir:presidente.repubblica:decreto:1986-04-26;131" TargetMode="External"/><Relationship Id="rId15" Type="http://schemas.openxmlformats.org/officeDocument/2006/relationships/hyperlink" Target="https://www.agenziaentrate.gov.it/portale/schede/fabbricatiterreni/registrazione-contratti-di-comodato/scheda-informativa-registrazione-contratti-comodato-cittadini" TargetMode="External"/><Relationship Id="rId16" Type="http://schemas.openxmlformats.org/officeDocument/2006/relationships/hyperlink" Target="https://www.normattiva.it/uri-res/N2Ls?urn:nir:stato:legge:2019-12-27;160~art1" TargetMode="External"/><Relationship Id="rId17" Type="http://schemas.openxmlformats.org/officeDocument/2006/relationships/hyperlink" Target="https://www.finanze.gov.it/export/sites/finanze/.galleries/Documenti/Fiscalita-locale/IMU_IMPi_Istruzioni_2024_Definitivo-24.04.2024.pdf" TargetMode="External"/><Relationship Id="rId18" Type="http://schemas.openxmlformats.org/officeDocument/2006/relationships/hyperlink" Target="https://apptel.agenziaentrate.gov.it/RapWeb/home" TargetMode="External"/><Relationship Id="rId19" Type="http://schemas.openxmlformats.org/officeDocument/2006/relationships/hyperlink" Target="https://crm.saggest.com/authentication/login?rel_id=1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Contratto di comodato d'uso gratuito</dc:title>
  <dc:subject>Fac-simile editoriale di contratto di comodato d'uso gratuito di un immobile, ai sensi degli articoli 1803 e seguenti del codice civile.</dc:subject>
  <dc:creator>python-docx</dc:creator>
  <cp:keywords>comodato uso gratuito, fac-simile, codice civile 1803, modello RAP</cp:keywords>
  <dc:description>generated by python-docx</dc:description>
  <cp:lastModifiedBy>ConcordatoFacile</cp:lastModifiedBy>
  <cp:revision>1</cp:revision>
  <dcterms:created xsi:type="dcterms:W3CDTF">2013-12-23T23:15:00Z</dcterms:created>
  <dcterms:modified xsi:type="dcterms:W3CDTF">2013-12-23T23:15:00Z</dcterms:modified>
  <cp:category/>
</cp:coreProperties>
</file>